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8"/>
          <w:szCs w:val="28"/>
        </w:rPr>
        <w:t>Документы, подтверждающие право на получение единовременной выплаты для граждан Российской Федерации,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паспорт гражданина Российской Федерации или иной документ, удостоверяющий личность;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документы (сведения), подтверждающие родственные отношения с контрактником (при обращении супруги (супруга) или родителей контрактника);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документы (сведения), подтверждающие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заключение в период с 21 сентября 2022 года по 31 декабря 2024 года </w:t>
      </w:r>
      <w:r>
        <w:rPr>
          <w:rFonts w:ascii="PT Astra Serif" w:hAnsi="PT Astra Serif"/>
          <w:sz w:val="28"/>
          <w:szCs w:val="28"/>
        </w:rPr>
        <w:t>с Федеральной службой войск национальной гвардии Российской Федерации контракта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</w:t>
      </w:r>
      <w:r>
        <w:rPr>
          <w:rFonts w:ascii="PT Astra Serif" w:hAnsi="PT Astra Serif"/>
          <w:sz w:val="28"/>
          <w:szCs w:val="28"/>
          <w:shd w:fill="FFFFFF" w:val="clear"/>
        </w:rPr>
        <w:t>;</w:t>
      </w:r>
    </w:p>
    <w:p>
      <w:pPr>
        <w:pStyle w:val="S1"/>
        <w:shd w:val="clear" w:color="auto" w:fill="FFFFFF"/>
        <w:spacing w:before="280" w:after="280"/>
        <w:ind w:firstLine="708"/>
        <w:jc w:val="both"/>
        <w:rPr/>
      </w:pPr>
      <w:r>
        <w:rPr>
          <w:rFonts w:ascii="PT Astra Serif" w:hAnsi="PT Astra Serif"/>
          <w:sz w:val="28"/>
          <w:szCs w:val="28"/>
        </w:rPr>
        <w:t>4) реквизиты счета, открытого в кредитной организации.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2b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1" w:customStyle="1">
    <w:name w:val="s_1"/>
    <w:basedOn w:val="Normal"/>
    <w:qFormat/>
    <w:rsid w:val="00162b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  <Pages>1</Pages>
  <Words>145</Words>
  <Characters>1050</Characters>
  <CharactersWithSpaces>1190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2023-07-26T08:35:00Z</dcterms:created>
  <dc:creator>Акимова Светлана Владимировна</dc:creator>
  <dc:description/>
  <dc:language>ru-RU</dc:language>
  <cp:lastModifiedBy/>
  <dcterms:modified xsi:type="dcterms:W3CDTF">2024-03-04T16:36:07Z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